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9DB6" w14:textId="18793D84" w:rsidR="00FF1F16" w:rsidRPr="000C16F4" w:rsidRDefault="007779D0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>OPAL Services</w:t>
      </w:r>
    </w:p>
    <w:p w14:paraId="0B41A997" w14:textId="0851787D" w:rsidR="007779D0" w:rsidRPr="000C16F4" w:rsidRDefault="004F29F9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 xml:space="preserve">Risk Assessment for </w:t>
      </w:r>
      <w:r w:rsidR="009C59F2" w:rsidRPr="000C16F4">
        <w:rPr>
          <w:rFonts w:ascii="Arial Rounded MT Bold" w:hAnsi="Arial Rounded MT Bold"/>
          <w:sz w:val="32"/>
          <w:szCs w:val="32"/>
        </w:rPr>
        <w:t>N</w:t>
      </w:r>
      <w:r w:rsidR="00BB228E" w:rsidRPr="000C16F4">
        <w:rPr>
          <w:rFonts w:ascii="Arial Rounded MT Bold" w:hAnsi="Arial Rounded MT Bold"/>
          <w:sz w:val="32"/>
          <w:szCs w:val="32"/>
        </w:rPr>
        <w:t xml:space="preserve">ew </w:t>
      </w:r>
      <w:r w:rsidRPr="000C16F4">
        <w:rPr>
          <w:rFonts w:ascii="Arial Rounded MT Bold" w:hAnsi="Arial Rounded MT Bold"/>
          <w:sz w:val="32"/>
          <w:szCs w:val="32"/>
        </w:rPr>
        <w:t xml:space="preserve">Services </w:t>
      </w:r>
    </w:p>
    <w:p w14:paraId="75C1D029" w14:textId="63438601" w:rsidR="007779D0" w:rsidRPr="000C16F4" w:rsidRDefault="007779D0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 xml:space="preserve">Name of </w:t>
      </w:r>
      <w:r w:rsidR="00CD5B2C" w:rsidRPr="000C16F4">
        <w:rPr>
          <w:rFonts w:ascii="Arial Rounded MT Bold" w:hAnsi="Arial Rounded MT Bold"/>
          <w:sz w:val="32"/>
          <w:szCs w:val="32"/>
        </w:rPr>
        <w:t>S</w:t>
      </w:r>
      <w:r w:rsidRPr="000C16F4">
        <w:rPr>
          <w:rFonts w:ascii="Arial Rounded MT Bold" w:hAnsi="Arial Rounded MT Bold"/>
          <w:sz w:val="32"/>
          <w:szCs w:val="32"/>
        </w:rPr>
        <w:t xml:space="preserve">ervice: </w:t>
      </w:r>
      <w:r w:rsidR="0022207B">
        <w:rPr>
          <w:rFonts w:ascii="Arial Rounded MT Bold" w:hAnsi="Arial Rounded MT Bold"/>
          <w:sz w:val="32"/>
          <w:szCs w:val="32"/>
        </w:rPr>
        <w:t xml:space="preserve">Activity Bag </w:t>
      </w:r>
      <w:r w:rsidR="004D0EC7">
        <w:rPr>
          <w:rFonts w:ascii="Arial Rounded MT Bold" w:hAnsi="Arial Rounded MT Bold"/>
          <w:sz w:val="32"/>
          <w:szCs w:val="32"/>
        </w:rPr>
        <w:t xml:space="preserve">Preparation and </w:t>
      </w:r>
      <w:r w:rsidR="00F74943">
        <w:rPr>
          <w:rFonts w:ascii="Arial Rounded MT Bold" w:hAnsi="Arial Rounded MT Bold"/>
          <w:sz w:val="32"/>
          <w:szCs w:val="32"/>
        </w:rPr>
        <w:t>Deliver</w:t>
      </w:r>
      <w:r w:rsidR="004D0EC7">
        <w:rPr>
          <w:rFonts w:ascii="Arial Rounded MT Bold" w:hAnsi="Arial Rounded MT Bold"/>
          <w:sz w:val="32"/>
          <w:szCs w:val="32"/>
        </w:rPr>
        <w:t>y</w:t>
      </w:r>
      <w:r w:rsidR="0022207B">
        <w:rPr>
          <w:rFonts w:ascii="Arial Rounded MT Bold" w:hAnsi="Arial Rounded MT Bold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0C16F4" w:rsidRPr="000C16F4" w14:paraId="4221F64E" w14:textId="77777777" w:rsidTr="007779D0">
        <w:trPr>
          <w:trHeight w:val="630"/>
        </w:trPr>
        <w:tc>
          <w:tcPr>
            <w:tcW w:w="2689" w:type="dxa"/>
          </w:tcPr>
          <w:p w14:paraId="0DA2A618" w14:textId="5BB48055" w:rsidR="00136338" w:rsidRPr="000C16F4" w:rsidRDefault="0077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136338" w:rsidRPr="000C16F4">
              <w:rPr>
                <w:rFonts w:ascii="Arial" w:hAnsi="Arial" w:cs="Arial"/>
                <w:b/>
                <w:sz w:val="24"/>
                <w:szCs w:val="24"/>
              </w:rPr>
              <w:t xml:space="preserve"> risks</w:t>
            </w:r>
          </w:p>
        </w:tc>
        <w:tc>
          <w:tcPr>
            <w:tcW w:w="3118" w:type="dxa"/>
          </w:tcPr>
          <w:p w14:paraId="33CAAAE8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="00B85377" w:rsidRPr="000C16F4">
              <w:rPr>
                <w:rFonts w:ascii="Arial" w:hAnsi="Arial" w:cs="Arial"/>
                <w:b/>
                <w:sz w:val="24"/>
                <w:szCs w:val="24"/>
              </w:rPr>
              <w:t>/What</w:t>
            </w:r>
            <w:r w:rsidRPr="000C16F4">
              <w:rPr>
                <w:rFonts w:ascii="Arial" w:hAnsi="Arial" w:cs="Arial"/>
                <w:b/>
                <w:sz w:val="24"/>
                <w:szCs w:val="24"/>
              </w:rPr>
              <w:t xml:space="preserve"> might be harmed</w:t>
            </w:r>
          </w:p>
        </w:tc>
        <w:tc>
          <w:tcPr>
            <w:tcW w:w="2693" w:type="dxa"/>
          </w:tcPr>
          <w:p w14:paraId="0EA4432F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Evaluation of risks</w:t>
            </w:r>
          </w:p>
          <w:p w14:paraId="010B4500" w14:textId="40433DB8" w:rsidR="00F251C4" w:rsidRPr="000C16F4" w:rsidRDefault="00F25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High/Medium/Low</w:t>
            </w:r>
          </w:p>
        </w:tc>
        <w:tc>
          <w:tcPr>
            <w:tcW w:w="2835" w:type="dxa"/>
          </w:tcPr>
          <w:p w14:paraId="2862C5C0" w14:textId="52974904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  <w:r w:rsidR="00CD5B2C" w:rsidRPr="000C16F4">
              <w:rPr>
                <w:rFonts w:ascii="Arial" w:hAnsi="Arial" w:cs="Arial"/>
                <w:b/>
                <w:sz w:val="24"/>
                <w:szCs w:val="24"/>
              </w:rPr>
              <w:t xml:space="preserve"> in place</w:t>
            </w:r>
          </w:p>
        </w:tc>
        <w:tc>
          <w:tcPr>
            <w:tcW w:w="3261" w:type="dxa"/>
          </w:tcPr>
          <w:p w14:paraId="70492BCB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0C16F4" w:rsidRPr="000C16F4" w14:paraId="2ACA8C6D" w14:textId="77777777" w:rsidTr="007779D0">
        <w:trPr>
          <w:trHeight w:val="307"/>
        </w:trPr>
        <w:tc>
          <w:tcPr>
            <w:tcW w:w="2689" w:type="dxa"/>
          </w:tcPr>
          <w:p w14:paraId="6D701424" w14:textId="77E14886" w:rsidR="002A1A7A" w:rsidRPr="000C16F4" w:rsidRDefault="009C59F2" w:rsidP="002A1A7A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People being exposed to Covid-19 </w:t>
            </w:r>
            <w:r w:rsidR="00706960">
              <w:rPr>
                <w:rFonts w:ascii="Arial" w:hAnsi="Arial" w:cs="Arial"/>
                <w:sz w:val="20"/>
                <w:szCs w:val="20"/>
              </w:rPr>
              <w:t>while delivering the activi</w:t>
            </w:r>
            <w:r w:rsidRPr="000C16F4">
              <w:rPr>
                <w:rFonts w:ascii="Arial" w:hAnsi="Arial" w:cs="Arial"/>
                <w:sz w:val="20"/>
                <w:szCs w:val="20"/>
              </w:rPr>
              <w:t>t</w:t>
            </w:r>
            <w:r w:rsidR="00706960">
              <w:rPr>
                <w:rFonts w:ascii="Arial" w:hAnsi="Arial" w:cs="Arial"/>
                <w:sz w:val="20"/>
                <w:szCs w:val="20"/>
              </w:rPr>
              <w:t xml:space="preserve">y bags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from social contact and/or contaminated surfaces  </w:t>
            </w:r>
          </w:p>
          <w:p w14:paraId="50788C2C" w14:textId="61037EC3" w:rsidR="00F41392" w:rsidRPr="000C16F4" w:rsidRDefault="00F41392" w:rsidP="0037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A650BF" w14:textId="3078C309" w:rsidR="004D0EC7" w:rsidRDefault="00B82E2D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Volunteers, </w:t>
            </w:r>
            <w:r w:rsidR="00F74943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9C59F2" w:rsidRPr="000C16F4">
              <w:rPr>
                <w:rFonts w:ascii="Arial" w:hAnsi="Arial" w:cs="Arial"/>
                <w:sz w:val="20"/>
                <w:szCs w:val="20"/>
              </w:rPr>
              <w:t xml:space="preserve">and others in their families and their circle of friends. </w:t>
            </w:r>
          </w:p>
          <w:p w14:paraId="7820D8DF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B4679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ADF8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6101B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0E3EB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36D47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DCAF1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EB0F8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A44A8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AECB0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B6AEA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21728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EEE9D" w14:textId="155F5431" w:rsid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01728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1987D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D259B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B129C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A8619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D9C9E" w14:textId="6A1747BE" w:rsid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57071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ACD75" w14:textId="77777777" w:rsidR="004D0EC7" w:rsidRP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83BFC" w14:textId="2438F6FE" w:rsidR="004D0EC7" w:rsidRDefault="004D0EC7" w:rsidP="004D0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840EC" w14:textId="77777777" w:rsidR="00373A72" w:rsidRPr="004D0EC7" w:rsidRDefault="00373A72" w:rsidP="004D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748447" w14:textId="1C0EBB05" w:rsidR="00373A72" w:rsidRPr="000C16F4" w:rsidRDefault="00B82E2D" w:rsidP="007779D0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14:paraId="2245CB20" w14:textId="1500D727" w:rsidR="00294B04" w:rsidRPr="000C16F4" w:rsidRDefault="00235F13" w:rsidP="00B82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C59F2" w:rsidRPr="000C16F4">
              <w:rPr>
                <w:rFonts w:ascii="Arial" w:hAnsi="Arial" w:cs="Arial"/>
                <w:sz w:val="20"/>
                <w:szCs w:val="20"/>
              </w:rPr>
              <w:t xml:space="preserve">uidelines are provided to </w:t>
            </w:r>
            <w:r w:rsidR="00F74943">
              <w:rPr>
                <w:rFonts w:ascii="Arial" w:hAnsi="Arial" w:cs="Arial"/>
                <w:sz w:val="20"/>
                <w:szCs w:val="20"/>
              </w:rPr>
              <w:t xml:space="preserve">staff and </w:t>
            </w:r>
            <w:r w:rsidR="009C59F2" w:rsidRPr="000C16F4">
              <w:rPr>
                <w:rFonts w:ascii="Arial" w:hAnsi="Arial" w:cs="Arial"/>
                <w:sz w:val="20"/>
                <w:szCs w:val="20"/>
              </w:rPr>
              <w:t xml:space="preserve">volunteers, covering covid-19 symptoms, latest social distancing guidelines, </w:t>
            </w:r>
            <w:r w:rsidR="00294B04" w:rsidRPr="000C16F4">
              <w:rPr>
                <w:rFonts w:ascii="Arial" w:hAnsi="Arial" w:cs="Arial"/>
                <w:sz w:val="20"/>
                <w:szCs w:val="20"/>
              </w:rPr>
              <w:t>use of facemasks, hand washing routines, sanitising items which might be touched, and othe</w:t>
            </w:r>
            <w:r w:rsidR="00F74943">
              <w:rPr>
                <w:rFonts w:ascii="Arial" w:hAnsi="Arial" w:cs="Arial"/>
                <w:sz w:val="20"/>
                <w:szCs w:val="20"/>
              </w:rPr>
              <w:t>r do’s and don’ts of the deliveries.</w:t>
            </w:r>
            <w:r w:rsidR="00294B04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9F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F783CB" w14:textId="77777777" w:rsidR="001702D2" w:rsidRDefault="00F74943" w:rsidP="00E37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Deliveries </w:t>
            </w:r>
            <w:r w:rsidR="00294B04" w:rsidRPr="000C16F4">
              <w:rPr>
                <w:rFonts w:ascii="Arial" w:hAnsi="Arial" w:cs="Arial"/>
                <w:sz w:val="20"/>
                <w:szCs w:val="20"/>
              </w:rPr>
              <w:t xml:space="preserve">only to take place once the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294B04" w:rsidRPr="000C16F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>/staff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 xml:space="preserve"> confirm</w:t>
            </w:r>
            <w:r w:rsidR="00294B04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the day before, or on the day, that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have no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symptoms associated with Covid -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19 nor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they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been in contact,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in the last </w:t>
            </w:r>
            <w:r>
              <w:rPr>
                <w:rFonts w:ascii="Arial" w:hAnsi="Arial" w:cs="Arial"/>
                <w:sz w:val="20"/>
                <w:szCs w:val="20"/>
              </w:rPr>
              <w:t xml:space="preserve">ten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>days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, with anyone who has such symptoms.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If they have then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delivery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cannot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 go ahead for at least fourteen days.</w:t>
            </w:r>
          </w:p>
          <w:p w14:paraId="6F039046" w14:textId="2D819E3A" w:rsidR="00E37A4E" w:rsidRPr="000C16F4" w:rsidRDefault="00E37A4E" w:rsidP="00E37A4E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delivery person sanitizes their hands before and after each delivery. </w:t>
            </w:r>
          </w:p>
        </w:tc>
        <w:tc>
          <w:tcPr>
            <w:tcW w:w="3261" w:type="dxa"/>
          </w:tcPr>
          <w:p w14:paraId="5C3D6E47" w14:textId="5FFE0441" w:rsidR="00E37A4E" w:rsidRDefault="00294B04" w:rsidP="00E37A4E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Organiser to provide </w:t>
            </w:r>
            <w:r w:rsidR="00F74943">
              <w:rPr>
                <w:rFonts w:ascii="Arial" w:hAnsi="Arial" w:cs="Arial"/>
                <w:sz w:val="20"/>
                <w:szCs w:val="20"/>
              </w:rPr>
              <w:t xml:space="preserve">volunteers </w:t>
            </w:r>
            <w:r w:rsidRPr="000C16F4">
              <w:rPr>
                <w:rFonts w:ascii="Arial" w:hAnsi="Arial" w:cs="Arial"/>
                <w:sz w:val="20"/>
                <w:szCs w:val="20"/>
              </w:rPr>
              <w:t>with written guidel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 xml:space="preserve">ines about the </w:t>
            </w:r>
            <w:r w:rsidR="00F74943">
              <w:rPr>
                <w:rFonts w:ascii="Arial" w:hAnsi="Arial" w:cs="Arial"/>
                <w:sz w:val="20"/>
                <w:szCs w:val="20"/>
              </w:rPr>
              <w:t xml:space="preserve">deliveries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which they confirm that they have seen and will follow</w:t>
            </w:r>
            <w:r w:rsidR="00E37A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673496" w14:textId="77777777" w:rsidR="00E37A4E" w:rsidRDefault="00E37A4E" w:rsidP="00E37A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844C8" w14:textId="77777777" w:rsidR="00A71F2D" w:rsidRDefault="00E37A4E" w:rsidP="00E37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instructed to follow the guidance</w:t>
            </w:r>
            <w:r w:rsidR="00A71F2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1B2050" w14:textId="77777777" w:rsidR="00A71F2D" w:rsidRDefault="00A71F2D" w:rsidP="00E37A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2D0A0" w14:textId="5B702930" w:rsidR="00294B04" w:rsidRPr="000C16F4" w:rsidRDefault="00A71F2D" w:rsidP="00235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Organisers to keep records of deliverer dates, the delivery people and who they delivered to</w:t>
            </w:r>
            <w:r w:rsidR="00235F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F2D" w:rsidRPr="000C16F4" w14:paraId="56AEA2EC" w14:textId="77777777" w:rsidTr="007779D0">
        <w:trPr>
          <w:trHeight w:val="307"/>
        </w:trPr>
        <w:tc>
          <w:tcPr>
            <w:tcW w:w="2689" w:type="dxa"/>
          </w:tcPr>
          <w:p w14:paraId="48B36467" w14:textId="6622E572" w:rsidR="00A71F2D" w:rsidRPr="000C16F4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lastRenderedPageBreak/>
              <w:t xml:space="preserve">People being exposed to Covid-19 </w:t>
            </w:r>
            <w:r>
              <w:rPr>
                <w:rFonts w:ascii="Arial" w:hAnsi="Arial" w:cs="Arial"/>
                <w:sz w:val="20"/>
                <w:szCs w:val="20"/>
              </w:rPr>
              <w:t xml:space="preserve">while preparing the bags for delivery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from social contact and/or contaminated surfaces  </w:t>
            </w:r>
          </w:p>
          <w:p w14:paraId="3943204C" w14:textId="01FFAD98" w:rsidR="00A71F2D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3AC804" w14:textId="251FA880" w:rsidR="00A71F2D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 w:rsidRPr="00706960">
              <w:rPr>
                <w:rFonts w:ascii="Arial" w:hAnsi="Arial" w:cs="Arial"/>
                <w:sz w:val="20"/>
                <w:szCs w:val="20"/>
              </w:rPr>
              <w:t>Volunteers and staff preparing the activity bags.</w:t>
            </w:r>
          </w:p>
        </w:tc>
        <w:tc>
          <w:tcPr>
            <w:tcW w:w="2693" w:type="dxa"/>
          </w:tcPr>
          <w:p w14:paraId="6D183B6F" w14:textId="4A900241" w:rsidR="00A71F2D" w:rsidRPr="000C16F4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 w:rsidRPr="0070696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14:paraId="330DA0FE" w14:textId="39175B59" w:rsidR="004D0EC7" w:rsidRDefault="004D0EC7" w:rsidP="00A71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about packing bags is given to all involved.</w:t>
            </w:r>
          </w:p>
          <w:p w14:paraId="11B34398" w14:textId="304560E0" w:rsidR="00A71F2D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 w:rsidRPr="00706960">
              <w:rPr>
                <w:rFonts w:ascii="Arial" w:hAnsi="Arial" w:cs="Arial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Pr="00706960">
              <w:rPr>
                <w:rFonts w:ascii="Arial" w:hAnsi="Arial" w:cs="Arial"/>
                <w:sz w:val="20"/>
                <w:szCs w:val="20"/>
              </w:rPr>
              <w:t xml:space="preserve">used in the bags </w:t>
            </w:r>
            <w:r w:rsidR="004D0EC7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706960">
              <w:rPr>
                <w:rFonts w:ascii="Arial" w:hAnsi="Arial" w:cs="Arial"/>
                <w:sz w:val="20"/>
                <w:szCs w:val="20"/>
              </w:rPr>
              <w:t xml:space="preserve">quarantined for </w:t>
            </w:r>
            <w:r w:rsidR="00235F13">
              <w:rPr>
                <w:rFonts w:ascii="Arial" w:hAnsi="Arial" w:cs="Arial"/>
                <w:sz w:val="20"/>
                <w:szCs w:val="20"/>
              </w:rPr>
              <w:t>72 hours</w:t>
            </w:r>
            <w:r w:rsidRPr="00706960">
              <w:rPr>
                <w:rFonts w:ascii="Arial" w:hAnsi="Arial" w:cs="Arial"/>
                <w:sz w:val="20"/>
                <w:szCs w:val="20"/>
              </w:rPr>
              <w:t xml:space="preserve"> after purchasing or being given. </w:t>
            </w:r>
          </w:p>
          <w:p w14:paraId="2E8C07E9" w14:textId="77119E4B" w:rsidR="00A71F2D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people who are Covid free and who have sanitised or washed their hands </w:t>
            </w:r>
            <w:r w:rsidR="004D0EC7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 xml:space="preserve">pack the bags. </w:t>
            </w:r>
          </w:p>
          <w:p w14:paraId="0616134C" w14:textId="77777777" w:rsidR="00235F13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number of people preparing the bags at the same location </w:t>
            </w:r>
            <w:r w:rsidR="004D0EC7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kept to a minimum. </w:t>
            </w:r>
          </w:p>
          <w:p w14:paraId="48DB705D" w14:textId="69A0750E" w:rsidR="00A71F2D" w:rsidRDefault="00235F13" w:rsidP="00A71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preparation bags to be kept for 72 hours before delivery. </w:t>
            </w:r>
            <w:r w:rsidR="00A71F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AD0670" w14:textId="1379F5E8" w:rsidR="00A71F2D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DCCCEE" w14:textId="1E3ADEA1" w:rsidR="00A71F2D" w:rsidRDefault="00A71F2D" w:rsidP="004D0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Organisers should keep records of who prepared the bags and  where they were delivered. </w:t>
            </w:r>
          </w:p>
        </w:tc>
      </w:tr>
      <w:tr w:rsidR="00A71F2D" w:rsidRPr="000C16F4" w14:paraId="44A66ED5" w14:textId="77777777" w:rsidTr="007779D0">
        <w:trPr>
          <w:trHeight w:val="307"/>
        </w:trPr>
        <w:tc>
          <w:tcPr>
            <w:tcW w:w="2689" w:type="dxa"/>
          </w:tcPr>
          <w:p w14:paraId="5477BF98" w14:textId="0E7C26DF" w:rsidR="00A71F2D" w:rsidRPr="000C16F4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and / or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Pr="000C16F4">
              <w:rPr>
                <w:rFonts w:ascii="Arial" w:hAnsi="Arial" w:cs="Arial"/>
                <w:sz w:val="20"/>
                <w:szCs w:val="20"/>
              </w:rPr>
              <w:t>do not follow the Guidelines given to them</w:t>
            </w:r>
          </w:p>
          <w:p w14:paraId="62C7D81A" w14:textId="38920287" w:rsidR="00A71F2D" w:rsidRPr="000C16F4" w:rsidRDefault="00A71F2D" w:rsidP="00A71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A3869" w14:textId="7747C217" w:rsidR="00A71F2D" w:rsidRPr="000C16F4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Volunteer,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</w:t>
            </w:r>
          </w:p>
        </w:tc>
        <w:tc>
          <w:tcPr>
            <w:tcW w:w="2693" w:type="dxa"/>
          </w:tcPr>
          <w:p w14:paraId="2E12DB41" w14:textId="7C0A4936" w:rsidR="00A71F2D" w:rsidRPr="000C16F4" w:rsidRDefault="00A71F2D" w:rsidP="00A71F2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14:paraId="24720E8D" w14:textId="672C57F0" w:rsidR="00A71F2D" w:rsidRPr="000C16F4" w:rsidRDefault="00A71F2D" w:rsidP="00235F1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are asked to </w:t>
            </w:r>
            <w:r w:rsidR="00235F13">
              <w:rPr>
                <w:rFonts w:ascii="Arial" w:hAnsi="Arial" w:cs="Arial"/>
                <w:sz w:val="20"/>
                <w:szCs w:val="20"/>
              </w:rPr>
              <w:t xml:space="preserve">agree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that they understand and will follow the Guidelines. </w:t>
            </w:r>
          </w:p>
        </w:tc>
        <w:tc>
          <w:tcPr>
            <w:tcW w:w="3261" w:type="dxa"/>
          </w:tcPr>
          <w:p w14:paraId="46A50B11" w14:textId="3E359256" w:rsidR="00A71F2D" w:rsidRPr="000C16F4" w:rsidRDefault="00235F13" w:rsidP="00E34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Organisers to keep a record of the volunteer agr</w:t>
            </w:r>
            <w:r w:rsidR="00E34BB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ements.</w:t>
            </w:r>
            <w:bookmarkStart w:id="0" w:name="_GoBack"/>
            <w:bookmarkEnd w:id="0"/>
          </w:p>
        </w:tc>
      </w:tr>
    </w:tbl>
    <w:p w14:paraId="7B4D913E" w14:textId="77777777" w:rsidR="00630D54" w:rsidRPr="000C16F4" w:rsidRDefault="00630D54" w:rsidP="00ED570B">
      <w:pPr>
        <w:rPr>
          <w:rFonts w:ascii="Arial" w:hAnsi="Arial" w:cs="Arial"/>
          <w:b/>
          <w:sz w:val="24"/>
          <w:szCs w:val="24"/>
        </w:rPr>
      </w:pPr>
    </w:p>
    <w:p w14:paraId="02D7D652" w14:textId="67E983DF" w:rsidR="00ED570B" w:rsidRPr="000C16F4" w:rsidRDefault="00ED570B" w:rsidP="00ED5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0C16F4" w:rsidRPr="000C16F4" w14:paraId="1D282147" w14:textId="77777777" w:rsidTr="0085356D">
        <w:trPr>
          <w:trHeight w:val="630"/>
        </w:trPr>
        <w:tc>
          <w:tcPr>
            <w:tcW w:w="2689" w:type="dxa"/>
          </w:tcPr>
          <w:p w14:paraId="2782E1D1" w14:textId="18434638" w:rsidR="007779D0" w:rsidRPr="000C16F4" w:rsidRDefault="00630D54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General data processing risks</w:t>
            </w:r>
          </w:p>
        </w:tc>
        <w:tc>
          <w:tcPr>
            <w:tcW w:w="3118" w:type="dxa"/>
          </w:tcPr>
          <w:p w14:paraId="631DD222" w14:textId="21C7C03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What changes/new methods of data handling are proposed?</w:t>
            </w:r>
          </w:p>
        </w:tc>
        <w:tc>
          <w:tcPr>
            <w:tcW w:w="2693" w:type="dxa"/>
          </w:tcPr>
          <w:p w14:paraId="0A135FEF" w14:textId="748BD8F3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Evaluation of impact on data privacy</w:t>
            </w:r>
          </w:p>
        </w:tc>
        <w:tc>
          <w:tcPr>
            <w:tcW w:w="2835" w:type="dxa"/>
          </w:tcPr>
          <w:p w14:paraId="245417C9" w14:textId="7777777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</w:tc>
        <w:tc>
          <w:tcPr>
            <w:tcW w:w="3261" w:type="dxa"/>
          </w:tcPr>
          <w:p w14:paraId="49214A31" w14:textId="7777777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0C16F4" w:rsidRPr="000C16F4" w14:paraId="79A9AF51" w14:textId="77777777" w:rsidTr="0085356D">
        <w:trPr>
          <w:trHeight w:val="307"/>
        </w:trPr>
        <w:tc>
          <w:tcPr>
            <w:tcW w:w="2689" w:type="dxa"/>
          </w:tcPr>
          <w:p w14:paraId="279174B7" w14:textId="561054E3" w:rsidR="007779D0" w:rsidRPr="000C16F4" w:rsidRDefault="008201DD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are given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0C16F4">
              <w:rPr>
                <w:rFonts w:ascii="Arial" w:hAnsi="Arial" w:cs="Arial"/>
                <w:sz w:val="20"/>
                <w:szCs w:val="20"/>
              </w:rPr>
              <w:t>home address and phone numbers</w:t>
            </w:r>
          </w:p>
        </w:tc>
        <w:tc>
          <w:tcPr>
            <w:tcW w:w="3118" w:type="dxa"/>
          </w:tcPr>
          <w:p w14:paraId="123754BE" w14:textId="42EC0D9C" w:rsidR="007779D0" w:rsidRPr="000C16F4" w:rsidRDefault="008201DD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No changes to our current data protection procedures</w:t>
            </w:r>
          </w:p>
        </w:tc>
        <w:tc>
          <w:tcPr>
            <w:tcW w:w="2693" w:type="dxa"/>
          </w:tcPr>
          <w:p w14:paraId="6FBAC2B4" w14:textId="0D6F4605" w:rsidR="007779D0" w:rsidRPr="000C16F4" w:rsidRDefault="008201DD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14:paraId="6ACC70BE" w14:textId="32A5B903" w:rsidR="000009C7" w:rsidRPr="000C16F4" w:rsidRDefault="008201DD" w:rsidP="00706960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approved and trained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volunteers will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be asked by the Organiser</w:t>
            </w:r>
            <w:r w:rsidR="00706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06960">
              <w:rPr>
                <w:rFonts w:ascii="Arial" w:hAnsi="Arial" w:cs="Arial"/>
                <w:sz w:val="20"/>
                <w:szCs w:val="20"/>
              </w:rPr>
              <w:t xml:space="preserve">delivery activity bags. </w:t>
            </w:r>
            <w:r w:rsidR="00997B28" w:rsidRPr="000C16F4">
              <w:rPr>
                <w:rFonts w:ascii="Arial" w:hAnsi="Arial" w:cs="Arial"/>
                <w:sz w:val="20"/>
                <w:szCs w:val="20"/>
              </w:rPr>
              <w:t xml:space="preserve">Volunteers are briefed in confidentiality and data protection.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400E24E1" w14:textId="62FCD5E8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5DA6580E" w14:textId="77777777" w:rsidTr="0085356D">
        <w:trPr>
          <w:trHeight w:val="307"/>
        </w:trPr>
        <w:tc>
          <w:tcPr>
            <w:tcW w:w="2689" w:type="dxa"/>
          </w:tcPr>
          <w:p w14:paraId="7DB79F9F" w14:textId="6E2C6718" w:rsidR="007779D0" w:rsidRPr="000C16F4" w:rsidRDefault="008201DD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lastRenderedPageBreak/>
              <w:t>Consent to process and share data</w:t>
            </w:r>
          </w:p>
        </w:tc>
        <w:tc>
          <w:tcPr>
            <w:tcW w:w="3118" w:type="dxa"/>
          </w:tcPr>
          <w:p w14:paraId="087397DE" w14:textId="6EFFC38D" w:rsidR="007779D0" w:rsidRPr="000C16F4" w:rsidRDefault="00196943" w:rsidP="00196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OPAL </w:t>
            </w:r>
            <w:r w:rsidR="008201DD" w:rsidRPr="000C16F4">
              <w:rPr>
                <w:rFonts w:ascii="Arial" w:hAnsi="Arial" w:cs="Arial"/>
                <w:sz w:val="20"/>
                <w:szCs w:val="20"/>
              </w:rPr>
              <w:t>data consent needs to be obtained</w:t>
            </w:r>
          </w:p>
        </w:tc>
        <w:tc>
          <w:tcPr>
            <w:tcW w:w="2693" w:type="dxa"/>
          </w:tcPr>
          <w:p w14:paraId="5595D1ED" w14:textId="483C2AF8" w:rsidR="007779D0" w:rsidRPr="000C16F4" w:rsidRDefault="005A6896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14:paraId="6FA3465D" w14:textId="64975F7F" w:rsidR="007779D0" w:rsidRPr="000C16F4" w:rsidRDefault="005A6896" w:rsidP="00196943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196943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Pr="000C16F4">
              <w:rPr>
                <w:rFonts w:ascii="Arial" w:hAnsi="Arial" w:cs="Arial"/>
                <w:sz w:val="20"/>
                <w:szCs w:val="20"/>
              </w:rPr>
              <w:t>must be made aware that their data is to be processed by OPAL and shared with OPAL volunteers</w:t>
            </w:r>
          </w:p>
        </w:tc>
        <w:tc>
          <w:tcPr>
            <w:tcW w:w="3261" w:type="dxa"/>
          </w:tcPr>
          <w:p w14:paraId="65CF52BF" w14:textId="264F8405" w:rsidR="007779D0" w:rsidRPr="000C16F4" w:rsidRDefault="005A6896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Source of consent is recorded if it is by email/verbal and not the standard OPAL form </w:t>
            </w:r>
          </w:p>
        </w:tc>
      </w:tr>
      <w:tr w:rsidR="000C16F4" w:rsidRPr="000C16F4" w14:paraId="355963DA" w14:textId="77777777" w:rsidTr="0085356D">
        <w:trPr>
          <w:trHeight w:val="307"/>
        </w:trPr>
        <w:tc>
          <w:tcPr>
            <w:tcW w:w="2689" w:type="dxa"/>
          </w:tcPr>
          <w:p w14:paraId="518CF5CA" w14:textId="08572809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E2505" w14:textId="1F8C8036" w:rsidR="007779D0" w:rsidRPr="000C16F4" w:rsidRDefault="007779D0" w:rsidP="001C7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9EF41A" w14:textId="11A1D438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0767A2" w14:textId="23A87BCB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F71B1" w14:textId="0B99F92D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54B10C5E" w14:textId="77777777" w:rsidTr="0085356D">
        <w:trPr>
          <w:trHeight w:val="307"/>
        </w:trPr>
        <w:tc>
          <w:tcPr>
            <w:tcW w:w="2689" w:type="dxa"/>
          </w:tcPr>
          <w:p w14:paraId="28C7DD1D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7A613A" w14:textId="77777777" w:rsidR="00385226" w:rsidRPr="000C16F4" w:rsidRDefault="00385226" w:rsidP="001C7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F0B0AE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B6EF67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0B4DB6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473A7" w14:textId="12A7A3E2" w:rsidR="00E16C64" w:rsidRPr="000C16F4" w:rsidRDefault="00E16C64" w:rsidP="00E16C64">
      <w:pPr>
        <w:rPr>
          <w:sz w:val="24"/>
          <w:szCs w:val="24"/>
        </w:rPr>
      </w:pPr>
    </w:p>
    <w:p w14:paraId="4446DAEF" w14:textId="6D49E7C0" w:rsidR="001C7CDA" w:rsidRPr="000C16F4" w:rsidRDefault="001C7CDA" w:rsidP="001C7CDA">
      <w:pPr>
        <w:rPr>
          <w:sz w:val="24"/>
          <w:szCs w:val="24"/>
        </w:rPr>
      </w:pPr>
    </w:p>
    <w:p w14:paraId="474CA44A" w14:textId="62478851" w:rsidR="001C7CDA" w:rsidRPr="000C16F4" w:rsidRDefault="001C7CDA" w:rsidP="001C7CDA">
      <w:pPr>
        <w:rPr>
          <w:sz w:val="24"/>
          <w:szCs w:val="24"/>
        </w:rPr>
      </w:pPr>
    </w:p>
    <w:p w14:paraId="6D4578AB" w14:textId="1D3331E2" w:rsidR="001C7CDA" w:rsidRPr="000C16F4" w:rsidRDefault="001C7CDA" w:rsidP="001C7CDA">
      <w:pPr>
        <w:rPr>
          <w:sz w:val="24"/>
          <w:szCs w:val="24"/>
        </w:rPr>
      </w:pPr>
    </w:p>
    <w:p w14:paraId="500D6505" w14:textId="77777777" w:rsidR="001C7CDA" w:rsidRPr="000C16F4" w:rsidRDefault="001C7CDA" w:rsidP="001C7CDA">
      <w:pPr>
        <w:rPr>
          <w:sz w:val="24"/>
          <w:szCs w:val="24"/>
        </w:rPr>
      </w:pPr>
    </w:p>
    <w:sectPr w:rsidR="001C7CDA" w:rsidRPr="000C16F4" w:rsidSect="007779D0">
      <w:headerReference w:type="default" r:id="rId7"/>
      <w:footerReference w:type="default" r:id="rId8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00CA" w14:textId="77777777" w:rsidR="00134FBD" w:rsidRDefault="00134FBD" w:rsidP="00E16C64">
      <w:pPr>
        <w:spacing w:after="0" w:line="240" w:lineRule="auto"/>
      </w:pPr>
      <w:r>
        <w:separator/>
      </w:r>
    </w:p>
  </w:endnote>
  <w:endnote w:type="continuationSeparator" w:id="0">
    <w:p w14:paraId="76108C95" w14:textId="77777777" w:rsidR="00134FBD" w:rsidRDefault="00134FBD" w:rsidP="00E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0C34" w14:textId="5CA3C2A3" w:rsidR="007779D0" w:rsidRDefault="004F29F9">
    <w:pPr>
      <w:pStyle w:val="Footer"/>
    </w:pPr>
    <w:r>
      <w:t xml:space="preserve">OPAL Risk Assessment </w:t>
    </w:r>
    <w:r w:rsidR="00CC2061">
      <w:t xml:space="preserve">for </w:t>
    </w:r>
    <w:r w:rsidR="00E37A4E">
      <w:t>Activity Bag</w:t>
    </w:r>
    <w:r w:rsidR="004D0EC7">
      <w:t>s</w:t>
    </w:r>
    <w:r w:rsidR="00E37A4E">
      <w:t xml:space="preserve"> </w:t>
    </w:r>
    <w:r w:rsidR="00CC2061">
      <w:t>2020.0</w:t>
    </w:r>
    <w:r w:rsidR="00E37A4E">
      <w:t>8</w:t>
    </w:r>
    <w:r w:rsidR="00CC2061">
      <w:t>.</w:t>
    </w:r>
    <w:r w:rsidR="00E37A4E">
      <w:t>17</w:t>
    </w:r>
  </w:p>
  <w:p w14:paraId="507AFDDB" w14:textId="77777777" w:rsidR="00E16C64" w:rsidRDefault="00E1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B211" w14:textId="77777777" w:rsidR="00134FBD" w:rsidRDefault="00134FBD" w:rsidP="00E16C64">
      <w:pPr>
        <w:spacing w:after="0" w:line="240" w:lineRule="auto"/>
      </w:pPr>
      <w:r>
        <w:separator/>
      </w:r>
    </w:p>
  </w:footnote>
  <w:footnote w:type="continuationSeparator" w:id="0">
    <w:p w14:paraId="58C24375" w14:textId="77777777" w:rsidR="00134FBD" w:rsidRDefault="00134FBD" w:rsidP="00E1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B092" w14:textId="4D6740C0" w:rsidR="007779D0" w:rsidRDefault="007779D0">
    <w:pPr>
      <w:pStyle w:val="Header"/>
    </w:pPr>
    <w:r>
      <w:rPr>
        <w:noProof/>
        <w:sz w:val="40"/>
        <w:szCs w:val="40"/>
        <w:lang w:eastAsia="en-GB"/>
      </w:rPr>
      <w:drawing>
        <wp:inline distT="0" distB="0" distL="0" distR="0" wp14:anchorId="760F5F52" wp14:editId="46C8C2CD">
          <wp:extent cx="935665" cy="73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L_Logo_Primary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13" cy="7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5D239" w14:textId="77777777" w:rsidR="007779D0" w:rsidRDefault="0077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0C7"/>
    <w:multiLevelType w:val="hybridMultilevel"/>
    <w:tmpl w:val="EA14A5E2"/>
    <w:lvl w:ilvl="0" w:tplc="419A0B3A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8"/>
    <w:rsid w:val="000009C7"/>
    <w:rsid w:val="00001422"/>
    <w:rsid w:val="000110DF"/>
    <w:rsid w:val="0002468A"/>
    <w:rsid w:val="00093F10"/>
    <w:rsid w:val="000C16F4"/>
    <w:rsid w:val="001136C1"/>
    <w:rsid w:val="001344CC"/>
    <w:rsid w:val="00134FBD"/>
    <w:rsid w:val="00136338"/>
    <w:rsid w:val="001635CA"/>
    <w:rsid w:val="001702D2"/>
    <w:rsid w:val="001821ED"/>
    <w:rsid w:val="00196943"/>
    <w:rsid w:val="001A1B51"/>
    <w:rsid w:val="001C7761"/>
    <w:rsid w:val="001C7CDA"/>
    <w:rsid w:val="001F0611"/>
    <w:rsid w:val="00210553"/>
    <w:rsid w:val="0022207B"/>
    <w:rsid w:val="00235F13"/>
    <w:rsid w:val="002365A1"/>
    <w:rsid w:val="0024341E"/>
    <w:rsid w:val="00254AEB"/>
    <w:rsid w:val="00284B3F"/>
    <w:rsid w:val="00294B04"/>
    <w:rsid w:val="002A1A7A"/>
    <w:rsid w:val="0030659B"/>
    <w:rsid w:val="00316EBD"/>
    <w:rsid w:val="00356908"/>
    <w:rsid w:val="00366A62"/>
    <w:rsid w:val="00370100"/>
    <w:rsid w:val="00373A72"/>
    <w:rsid w:val="00385226"/>
    <w:rsid w:val="003B0513"/>
    <w:rsid w:val="003C2EDD"/>
    <w:rsid w:val="003D782A"/>
    <w:rsid w:val="0040390B"/>
    <w:rsid w:val="00410DD2"/>
    <w:rsid w:val="004437B0"/>
    <w:rsid w:val="004D0EC7"/>
    <w:rsid w:val="004D29E7"/>
    <w:rsid w:val="004F13A0"/>
    <w:rsid w:val="004F29F9"/>
    <w:rsid w:val="00500A40"/>
    <w:rsid w:val="00502D3E"/>
    <w:rsid w:val="00503F86"/>
    <w:rsid w:val="005069DF"/>
    <w:rsid w:val="005409B6"/>
    <w:rsid w:val="005521EA"/>
    <w:rsid w:val="005840FA"/>
    <w:rsid w:val="00585219"/>
    <w:rsid w:val="005A6896"/>
    <w:rsid w:val="0062631C"/>
    <w:rsid w:val="00630D54"/>
    <w:rsid w:val="0063610D"/>
    <w:rsid w:val="006547A8"/>
    <w:rsid w:val="006B1CD3"/>
    <w:rsid w:val="006B3BD1"/>
    <w:rsid w:val="006E48DA"/>
    <w:rsid w:val="00705F93"/>
    <w:rsid w:val="00706960"/>
    <w:rsid w:val="00775FA4"/>
    <w:rsid w:val="007779D0"/>
    <w:rsid w:val="007934A2"/>
    <w:rsid w:val="007C6CB2"/>
    <w:rsid w:val="008015CA"/>
    <w:rsid w:val="008201DD"/>
    <w:rsid w:val="00837C91"/>
    <w:rsid w:val="008431D4"/>
    <w:rsid w:val="008C761D"/>
    <w:rsid w:val="008C7CC0"/>
    <w:rsid w:val="008E3673"/>
    <w:rsid w:val="00940C17"/>
    <w:rsid w:val="0097467E"/>
    <w:rsid w:val="00983216"/>
    <w:rsid w:val="009840D2"/>
    <w:rsid w:val="00997B28"/>
    <w:rsid w:val="009A257A"/>
    <w:rsid w:val="009C59F2"/>
    <w:rsid w:val="009E2D4B"/>
    <w:rsid w:val="00A60056"/>
    <w:rsid w:val="00A71F2D"/>
    <w:rsid w:val="00A959F4"/>
    <w:rsid w:val="00AB1CCC"/>
    <w:rsid w:val="00B121C4"/>
    <w:rsid w:val="00B56A2D"/>
    <w:rsid w:val="00B75636"/>
    <w:rsid w:val="00B82E2D"/>
    <w:rsid w:val="00B85377"/>
    <w:rsid w:val="00B86893"/>
    <w:rsid w:val="00B93950"/>
    <w:rsid w:val="00BA234F"/>
    <w:rsid w:val="00BB14ED"/>
    <w:rsid w:val="00BB228E"/>
    <w:rsid w:val="00BB2AA1"/>
    <w:rsid w:val="00BE2012"/>
    <w:rsid w:val="00BE5D1D"/>
    <w:rsid w:val="00C42339"/>
    <w:rsid w:val="00CB2D84"/>
    <w:rsid w:val="00CC2061"/>
    <w:rsid w:val="00CD2BA0"/>
    <w:rsid w:val="00CD3AFF"/>
    <w:rsid w:val="00CD5B2C"/>
    <w:rsid w:val="00CE547E"/>
    <w:rsid w:val="00D24A54"/>
    <w:rsid w:val="00D80E5B"/>
    <w:rsid w:val="00D82516"/>
    <w:rsid w:val="00D914D0"/>
    <w:rsid w:val="00D91DF5"/>
    <w:rsid w:val="00DA1484"/>
    <w:rsid w:val="00DA21DC"/>
    <w:rsid w:val="00DD1F61"/>
    <w:rsid w:val="00DE1765"/>
    <w:rsid w:val="00DF0120"/>
    <w:rsid w:val="00DF2A20"/>
    <w:rsid w:val="00DF42D2"/>
    <w:rsid w:val="00E01447"/>
    <w:rsid w:val="00E16C64"/>
    <w:rsid w:val="00E34BBB"/>
    <w:rsid w:val="00E37A4E"/>
    <w:rsid w:val="00ED570B"/>
    <w:rsid w:val="00EF07E3"/>
    <w:rsid w:val="00F251C4"/>
    <w:rsid w:val="00F41283"/>
    <w:rsid w:val="00F41392"/>
    <w:rsid w:val="00F74943"/>
    <w:rsid w:val="00F822DB"/>
    <w:rsid w:val="00FB54AE"/>
    <w:rsid w:val="00FF1F16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B38"/>
  <w15:docId w15:val="{EC661DAD-4FB5-4AD7-8D50-E342267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64"/>
  </w:style>
  <w:style w:type="paragraph" w:styleId="Footer">
    <w:name w:val="footer"/>
    <w:basedOn w:val="Normal"/>
    <w:link w:val="Foot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64"/>
  </w:style>
  <w:style w:type="paragraph" w:styleId="ListParagraph">
    <w:name w:val="List Paragraph"/>
    <w:basedOn w:val="Normal"/>
    <w:uiPriority w:val="34"/>
    <w:qFormat/>
    <w:rsid w:val="002365A1"/>
    <w:pPr>
      <w:spacing w:after="0" w:line="240" w:lineRule="auto"/>
      <w:ind w:left="720"/>
      <w:contextualSpacing/>
    </w:pPr>
    <w:rPr>
      <w:rFonts w:ascii="Verdana" w:eastAsiaTheme="minorHAnsi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Pearson</dc:creator>
  <cp:lastModifiedBy>Roger Parrott</cp:lastModifiedBy>
  <cp:revision>4</cp:revision>
  <cp:lastPrinted>2020-08-21T15:07:00Z</cp:lastPrinted>
  <dcterms:created xsi:type="dcterms:W3CDTF">2020-08-15T10:34:00Z</dcterms:created>
  <dcterms:modified xsi:type="dcterms:W3CDTF">2020-08-21T15:09:00Z</dcterms:modified>
</cp:coreProperties>
</file>